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</w:tcPr>
          <w:p w14:paraId="3D7144E4" w14:textId="77777777" w:rsidR="00D75C10" w:rsidRPr="00B162A8" w:rsidRDefault="00D75C10" w:rsidP="00900AFE"/>
        </w:tc>
        <w:tc>
          <w:tcPr>
            <w:tcW w:w="1656" w:type="dxa"/>
          </w:tcPr>
          <w:p w14:paraId="3D7144E5" w14:textId="77777777" w:rsidR="00D75C10" w:rsidRPr="00B162A8" w:rsidRDefault="00D75C10" w:rsidP="00900AFE"/>
        </w:tc>
        <w:tc>
          <w:tcPr>
            <w:tcW w:w="2835" w:type="dxa"/>
          </w:tcPr>
          <w:p w14:paraId="3D7144E6" w14:textId="77777777" w:rsidR="00D75C10" w:rsidRPr="00B162A8" w:rsidRDefault="00D75C10" w:rsidP="00900AFE"/>
        </w:tc>
        <w:tc>
          <w:tcPr>
            <w:tcW w:w="1218" w:type="dxa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</w:tcPr>
          <w:p w14:paraId="3D7144EB" w14:textId="77777777" w:rsidR="00D75C10" w:rsidRPr="00B162A8" w:rsidRDefault="00D75C10" w:rsidP="00900AFE"/>
        </w:tc>
        <w:tc>
          <w:tcPr>
            <w:tcW w:w="1656" w:type="dxa"/>
          </w:tcPr>
          <w:p w14:paraId="3D7144EC" w14:textId="77777777" w:rsidR="00D75C10" w:rsidRPr="00B162A8" w:rsidRDefault="00D75C10" w:rsidP="00900AFE"/>
        </w:tc>
        <w:tc>
          <w:tcPr>
            <w:tcW w:w="2835" w:type="dxa"/>
          </w:tcPr>
          <w:p w14:paraId="3D7144ED" w14:textId="77777777" w:rsidR="00D75C10" w:rsidRPr="00B162A8" w:rsidRDefault="00D75C10" w:rsidP="00900AFE"/>
        </w:tc>
        <w:tc>
          <w:tcPr>
            <w:tcW w:w="1218" w:type="dxa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</w:tcPr>
          <w:p w14:paraId="3D7144F2" w14:textId="77777777" w:rsidR="00D75C10" w:rsidRPr="00B162A8" w:rsidRDefault="00D75C10" w:rsidP="00900AFE"/>
        </w:tc>
        <w:tc>
          <w:tcPr>
            <w:tcW w:w="1656" w:type="dxa"/>
          </w:tcPr>
          <w:p w14:paraId="3D7144F3" w14:textId="77777777" w:rsidR="00D75C10" w:rsidRPr="00B162A8" w:rsidRDefault="00D75C10" w:rsidP="00900AFE"/>
        </w:tc>
        <w:tc>
          <w:tcPr>
            <w:tcW w:w="2835" w:type="dxa"/>
          </w:tcPr>
          <w:p w14:paraId="3D7144F4" w14:textId="77777777" w:rsidR="00D75C10" w:rsidRPr="00B162A8" w:rsidRDefault="00D75C10" w:rsidP="00900AFE"/>
        </w:tc>
        <w:tc>
          <w:tcPr>
            <w:tcW w:w="1218" w:type="dxa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340895ED" w:rsidR="00D81B32" w:rsidRDefault="00D81B32" w:rsidP="6F7D6BF2"/>
    <w:sectPr w:rsidR="00D81B32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35B4C" w14:textId="77777777" w:rsidR="008576DC" w:rsidRDefault="008576DC" w:rsidP="00900AFE">
      <w:r>
        <w:separator/>
      </w:r>
    </w:p>
  </w:endnote>
  <w:endnote w:type="continuationSeparator" w:id="0">
    <w:p w14:paraId="2E9AAA8B" w14:textId="77777777" w:rsidR="008576DC" w:rsidRDefault="008576DC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17E09D58" w:rsidR="00F00BA3" w:rsidRDefault="00D51E07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9264" behindDoc="0" locked="0" layoutInCell="1" allowOverlap="1" wp14:anchorId="1F010699" wp14:editId="0CA20F2D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990850" cy="342900"/>
                    <wp:effectExtent l="0" t="0" r="0" b="0"/>
                    <wp:wrapNone/>
                    <wp:docPr id="198630827" name="Tekstboks 2" descr="KAN OFFENTLIGGJØRES iht. Sikkerhetsdirektivet pkt. 4.2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9085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5B3D07" w14:textId="4440FFCC" w:rsidR="00D51E07" w:rsidRPr="00D51E07" w:rsidRDefault="00D51E07" w:rsidP="00D51E07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D51E07"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KAN OFFENTLIGGJØRES iht. Sikkerhetsdirektivet pkt. 4.2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F010699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2" o:spid="_x0000_s1026" type="#_x0000_t202" alt="KAN OFFENTLIGGJØRES iht. Sikkerhetsdirektivet pkt. 4.2" style="position:absolute;margin-left:0;margin-top:0;width:235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      <v:textbox style="mso-fit-shape-to-text:t" inset="0,0,0,15pt">
                      <w:txbxContent>
                        <w:p w14:paraId="215B3D07" w14:textId="4440FFCC" w:rsidR="00D51E07" w:rsidRPr="00D51E07" w:rsidRDefault="00D51E07" w:rsidP="00D51E07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51E07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F00BA3"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190C90CD" w:rsidR="00F00BA3" w:rsidRDefault="00D51E07" w:rsidP="00900AFE">
          <w:pPr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121BC4B8" wp14:editId="07F5FD07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990850" cy="342900"/>
                    <wp:effectExtent l="0" t="0" r="0" b="0"/>
                    <wp:wrapNone/>
                    <wp:docPr id="2071888714" name="Tekstboks 1" descr="KAN OFFENTLIGGJØRES iht. Sikkerhetsdirektivet pkt. 4.2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9085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B76712" w14:textId="58F9F341" w:rsidR="00D51E07" w:rsidRPr="00D51E07" w:rsidRDefault="00D51E07" w:rsidP="00D51E07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D51E07">
                                  <w:rPr>
                                    <w:rFonts w:ascii="Aptos" w:eastAsia="Aptos" w:hAnsi="Aptos" w:cs="Aptos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KAN OFFENTLIGGJØRES iht. Sikkerhetsdirektivet pkt. 4.2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21BC4B8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1" o:spid="_x0000_s1027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      <v:textbox style="mso-fit-shape-to-text:t" inset="0,0,0,15pt">
                      <w:txbxContent>
                        <w:p w14:paraId="2AB76712" w14:textId="58F9F341" w:rsidR="00D51E07" w:rsidRPr="00D51E07" w:rsidRDefault="00D51E07" w:rsidP="00D51E07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51E07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F00BA3">
            <w:rPr>
              <w:noProof/>
            </w:rPr>
            <w:fldChar w:fldCharType="begin"/>
          </w:r>
          <w:r w:rsidR="00F00BA3">
            <w:rPr>
              <w:noProof/>
            </w:rPr>
            <w:instrText xml:space="preserve"> REF BunntekstTittel  </w:instrText>
          </w:r>
          <w:r w:rsidR="00F00BA3">
            <w:rPr>
              <w:noProof/>
            </w:rPr>
            <w:fldChar w:fldCharType="separate"/>
          </w:r>
          <w:r w:rsidR="00F00BA3">
            <w:rPr>
              <w:noProof/>
            </w:rPr>
            <w:t xml:space="preserve">           </w:t>
          </w:r>
          <w:r w:rsidR="00F00BA3"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70A4" w14:textId="77777777" w:rsidR="008576DC" w:rsidRDefault="008576DC" w:rsidP="00900AFE">
      <w:r>
        <w:separator/>
      </w:r>
    </w:p>
  </w:footnote>
  <w:footnote w:type="continuationSeparator" w:id="0">
    <w:p w14:paraId="6B90E815" w14:textId="77777777" w:rsidR="008576DC" w:rsidRDefault="008576DC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3D14" w14:textId="193F0B62" w:rsidR="00F00BA3" w:rsidRPr="00900AFE" w:rsidRDefault="0560D925" w:rsidP="0560D925">
    <w:pPr>
      <w:pStyle w:val="Topptekst"/>
      <w:pBdr>
        <w:bottom w:val="single" w:sz="4" w:space="1" w:color="000000"/>
      </w:pBdr>
      <w:spacing w:line="259" w:lineRule="auto"/>
    </w:pPr>
    <w:r w:rsidRPr="0560D925">
      <w:rPr>
        <w:rFonts w:cstheme="minorBidi"/>
      </w:rPr>
      <w:t>2026011535 Baneavising (flytende- og fast form)</w:t>
    </w:r>
    <w:r w:rsidR="00900AFE">
      <w:br/>
    </w:r>
    <w:r>
      <w:t>DEL 1 – Bilag 1: Avvik fra konkurransegrunnlaget</w:t>
    </w:r>
    <w:r w:rsidR="00900AFE">
      <w:tab/>
    </w:r>
    <w:r>
      <w:t xml:space="preserve">Side </w:t>
    </w:r>
    <w:r w:rsidR="00900AFE">
      <w:fldChar w:fldCharType="begin"/>
    </w:r>
    <w:r w:rsidR="00900AFE">
      <w:instrText>PAGE  \* Arabic  \* MERGEFORMAT</w:instrText>
    </w:r>
    <w:r w:rsidR="00900AFE">
      <w:fldChar w:fldCharType="separate"/>
    </w:r>
    <w:r>
      <w:t>1</w:t>
    </w:r>
    <w:r w:rsidR="00900AFE">
      <w:fldChar w:fldCharType="end"/>
    </w:r>
    <w:r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327951509">
    <w:abstractNumId w:val="0"/>
  </w:num>
  <w:num w:numId="2" w16cid:durableId="16275896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83860045">
    <w:abstractNumId w:val="18"/>
  </w:num>
  <w:num w:numId="4" w16cid:durableId="8449799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157185264">
    <w:abstractNumId w:val="12"/>
  </w:num>
  <w:num w:numId="6" w16cid:durableId="1785493217">
    <w:abstractNumId w:val="18"/>
  </w:num>
  <w:num w:numId="7" w16cid:durableId="620188781">
    <w:abstractNumId w:val="12"/>
  </w:num>
  <w:num w:numId="8" w16cid:durableId="485827806">
    <w:abstractNumId w:val="12"/>
  </w:num>
  <w:num w:numId="9" w16cid:durableId="1746688216">
    <w:abstractNumId w:val="5"/>
  </w:num>
  <w:num w:numId="10" w16cid:durableId="568157656">
    <w:abstractNumId w:val="16"/>
  </w:num>
  <w:num w:numId="11" w16cid:durableId="1834445304">
    <w:abstractNumId w:val="25"/>
  </w:num>
  <w:num w:numId="12" w16cid:durableId="1569684248">
    <w:abstractNumId w:val="9"/>
  </w:num>
  <w:num w:numId="13" w16cid:durableId="1948850490">
    <w:abstractNumId w:val="9"/>
  </w:num>
  <w:num w:numId="14" w16cid:durableId="252976875">
    <w:abstractNumId w:val="9"/>
  </w:num>
  <w:num w:numId="15" w16cid:durableId="1479571688">
    <w:abstractNumId w:val="9"/>
  </w:num>
  <w:num w:numId="16" w16cid:durableId="1556043926">
    <w:abstractNumId w:val="23"/>
  </w:num>
  <w:num w:numId="17" w16cid:durableId="1279143751">
    <w:abstractNumId w:val="28"/>
  </w:num>
  <w:num w:numId="18" w16cid:durableId="419376476">
    <w:abstractNumId w:val="19"/>
  </w:num>
  <w:num w:numId="19" w16cid:durableId="459304239">
    <w:abstractNumId w:val="27"/>
  </w:num>
  <w:num w:numId="20" w16cid:durableId="306209049">
    <w:abstractNumId w:val="11"/>
  </w:num>
  <w:num w:numId="21" w16cid:durableId="3243351">
    <w:abstractNumId w:val="21"/>
  </w:num>
  <w:num w:numId="22" w16cid:durableId="204801202">
    <w:abstractNumId w:val="10"/>
  </w:num>
  <w:num w:numId="23" w16cid:durableId="2018851180">
    <w:abstractNumId w:val="15"/>
  </w:num>
  <w:num w:numId="24" w16cid:durableId="55012771">
    <w:abstractNumId w:val="3"/>
  </w:num>
  <w:num w:numId="25" w16cid:durableId="92824533">
    <w:abstractNumId w:val="8"/>
  </w:num>
  <w:num w:numId="26" w16cid:durableId="1540314913">
    <w:abstractNumId w:val="6"/>
  </w:num>
  <w:num w:numId="27" w16cid:durableId="1057977749">
    <w:abstractNumId w:val="17"/>
  </w:num>
  <w:num w:numId="28" w16cid:durableId="458961333">
    <w:abstractNumId w:val="7"/>
  </w:num>
  <w:num w:numId="29" w16cid:durableId="592319203">
    <w:abstractNumId w:val="26"/>
  </w:num>
  <w:num w:numId="30" w16cid:durableId="1303542056">
    <w:abstractNumId w:val="22"/>
  </w:num>
  <w:num w:numId="31" w16cid:durableId="1853569483">
    <w:abstractNumId w:val="4"/>
  </w:num>
  <w:num w:numId="32" w16cid:durableId="19474649">
    <w:abstractNumId w:val="24"/>
  </w:num>
  <w:num w:numId="33" w16cid:durableId="1042244231">
    <w:abstractNumId w:val="2"/>
  </w:num>
  <w:num w:numId="34" w16cid:durableId="1781411596">
    <w:abstractNumId w:val="20"/>
  </w:num>
  <w:num w:numId="35" w16cid:durableId="1420951940">
    <w:abstractNumId w:val="13"/>
  </w:num>
  <w:num w:numId="36" w16cid:durableId="11846358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13C2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92F99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576DC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87714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1E07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862B0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  <w:rsid w:val="0560D925"/>
    <w:rsid w:val="0C4E31DC"/>
    <w:rsid w:val="595F1671"/>
    <w:rsid w:val="6F7D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F54571-9920-4520-834F-246FA9680F88}"/>
</file>

<file path=customXml/itemProps2.xml><?xml version="1.0" encoding="utf-8"?>
<ds:datastoreItem xmlns:ds="http://schemas.openxmlformats.org/officeDocument/2006/customXml" ds:itemID="{ECEB6529-48F1-46E1-8F13-ADE64DE0B4CA}"/>
</file>

<file path=customXml/itemProps3.xml><?xml version="1.0" encoding="utf-8"?>
<ds:datastoreItem xmlns:ds="http://schemas.openxmlformats.org/officeDocument/2006/customXml" ds:itemID="{D918B8A0-A6C8-4771-A703-6339EA30B7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2026-08-19T07:24:00Z</dcterms:created>
  <dcterms:modified xsi:type="dcterms:W3CDTF">2026-08-19T07:24:00Z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2026-08-19T07:24:15Z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7d6cae82-cb79-40cd-b48f-f5ee2b4ff470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lassificationContentMarkingFooterText">
    <vt:lpwstr>KAN OFFENTLIGGJØRES iht. Sikkerhetsdirektivet pkt. 4.2</vt:lpwstr>
  </property>
  <property fmtid="{D5CDD505-2E9C-101B-9397-08002B2CF9AE}" pid="11" name="Order">
    <vt:r8>1900</vt:r8>
  </property>
  <property fmtid="{D5CDD505-2E9C-101B-9397-08002B2CF9AE}" pid="12" name="MSIP_Label_b26493ad-82e9-437e-b52a-b6ed2cb6c939_Enabled">
    <vt:lpwstr>true</vt:lpwstr>
  </property>
  <property fmtid="{D5CDD505-2E9C-101B-9397-08002B2CF9AE}" pid="13" name="xd_ProgID">
    <vt:lpwstr/>
  </property>
  <property fmtid="{D5CDD505-2E9C-101B-9397-08002B2CF9AE}" pid="14" name="MSIP_Label_b26493ad-82e9-437e-b52a-b6ed2cb6c939_Name">
    <vt:lpwstr>Kan offentliggjøres​</vt:lpwstr>
  </property>
  <property fmtid="{D5CDD505-2E9C-101B-9397-08002B2CF9AE}" pid="15" name="ContentTypeId">
    <vt:lpwstr>0x010100EF24F518EF5DF3429B80A2D9409B6E81</vt:lpwstr>
  </property>
  <property fmtid="{D5CDD505-2E9C-101B-9397-08002B2CF9AE}" pid="16" name="MSIP_Label_b26493ad-82e9-437e-b52a-b6ed2cb6c939_SetDate">
    <vt:lpwstr>2026-03-16T11:59:44Z</vt:lpwstr>
  </property>
  <property fmtid="{D5CDD505-2E9C-101B-9397-08002B2CF9AE}" pid="17" name="TemplateUrl">
    <vt:lpwstr/>
  </property>
  <property fmtid="{D5CDD505-2E9C-101B-9397-08002B2CF9AE}" pid="18" name="MSIP_Label_b26493ad-82e9-437e-b52a-b6ed2cb6c939_ContentBits">
    <vt:lpwstr>2</vt:lpwstr>
  </property>
  <property fmtid="{D5CDD505-2E9C-101B-9397-08002B2CF9AE}" pid="19" name="FLO_Termer">
    <vt:lpwstr>4666;#Driftsanskaffelser|85dd21f2-d266-4d30-af1b-366637c1d19d</vt:lpwstr>
  </property>
  <property fmtid="{D5CDD505-2E9C-101B-9397-08002B2CF9AE}" pid="20" name="MSIP_Label_b26493ad-82e9-437e-b52a-b6ed2cb6c939_Tag">
    <vt:lpwstr>10, 0, 1, 2</vt:lpwstr>
  </property>
  <property fmtid="{D5CDD505-2E9C-101B-9397-08002B2CF9AE}" pid="21" name="MSIP_Label_b26493ad-82e9-437e-b52a-b6ed2cb6c939_Method">
    <vt:lpwstr>Privileged</vt:lpwstr>
  </property>
  <property fmtid="{D5CDD505-2E9C-101B-9397-08002B2CF9AE}" pid="22" name="MSIP_Label_b26493ad-82e9-437e-b52a-b6ed2cb6c939_SiteId">
    <vt:lpwstr>1e0e6195-b5ec-427a-9cc1-db95904592f9</vt:lpwstr>
  </property>
  <property fmtid="{D5CDD505-2E9C-101B-9397-08002B2CF9AE}" pid="23" name="IntranetMMSikkerhet">
    <vt:lpwstr>20303;#TJENSTLIG iht. Sikkerhetsdirektivet pkt. 4.2|3e7fdf05-44ef-4cbe-8e70-d66dd12f7238</vt:lpwstr>
  </property>
  <property fmtid="{D5CDD505-2E9C-101B-9397-08002B2CF9AE}" pid="24" name="ClassificationContentMarkingFooterShapeIds">
    <vt:lpwstr>7b7e834a,bd6ddab,63f54dd0</vt:lpwstr>
  </property>
  <property fmtid="{D5CDD505-2E9C-101B-9397-08002B2CF9AE}" pid="25" name="ClassificationContentMarkingFooterFontProps">
    <vt:lpwstr>#008000,10,Aptos</vt:lpwstr>
  </property>
  <property fmtid="{D5CDD505-2E9C-101B-9397-08002B2CF9AE}" pid="26" name="Malverk">
    <vt:lpwstr/>
  </property>
  <property fmtid="{D5CDD505-2E9C-101B-9397-08002B2CF9AE}" pid="27" name="MSIP_Label_b26493ad-82e9-437e-b52a-b6ed2cb6c939_ActionId">
    <vt:lpwstr>3691e5fc-de66-46f1-87cb-c71b8b9be552</vt:lpwstr>
  </property>
</Properties>
</file>